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70" w:rsidRPr="001F4770" w:rsidRDefault="001F4770" w:rsidP="001F4770">
      <w:pPr>
        <w:pStyle w:val="Rubrik1"/>
        <w:rPr>
          <w:rFonts w:asciiTheme="minorHAnsi" w:hAnsiTheme="minorHAnsi"/>
          <w:sz w:val="36"/>
          <w:szCs w:val="36"/>
        </w:rPr>
      </w:pPr>
      <w:r w:rsidRPr="001F4770">
        <w:rPr>
          <w:rFonts w:asciiTheme="minorHAnsi" w:hAnsiTheme="minorHAnsi"/>
          <w:sz w:val="36"/>
          <w:szCs w:val="36"/>
        </w:rPr>
        <w:t>SAMVERKANSAVTAL (MALL)</w:t>
      </w:r>
    </w:p>
    <w:p w:rsidR="001F4770" w:rsidRPr="005B6934" w:rsidRDefault="001F4770" w:rsidP="001F4770">
      <w:pPr>
        <w:jc w:val="both"/>
        <w:rPr>
          <w:rFonts w:asciiTheme="minorHAnsi" w:hAnsiTheme="minorHAnsi"/>
          <w:sz w:val="28"/>
          <w:szCs w:val="28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8"/>
          <w:szCs w:val="28"/>
        </w:rPr>
      </w:pPr>
    </w:p>
    <w:p w:rsidR="00E954A5" w:rsidRPr="005B6934" w:rsidRDefault="00E954A5" w:rsidP="00E954A5">
      <w:pPr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5B6934">
        <w:rPr>
          <w:rFonts w:asciiTheme="minorHAnsi" w:hAnsiTheme="minorHAnsi" w:cs="Arial"/>
          <w:i/>
          <w:color w:val="000000"/>
          <w:sz w:val="22"/>
          <w:szCs w:val="22"/>
        </w:rPr>
        <w:t>Punkterna i blått ska ni fylla ut själva och reglera utifrån era önskemål. Däremot ska paragraferna i svart inte ändras. Ser ni behov av ytterligare reglering i avtalet kan ni lägga till själva.</w:t>
      </w:r>
    </w:p>
    <w:p w:rsidR="00E954A5" w:rsidRPr="005B6934" w:rsidRDefault="00E954A5" w:rsidP="00E954A5">
      <w:pPr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 w:cs="Arial"/>
          <w:b/>
          <w:color w:val="000000"/>
          <w:sz w:val="24"/>
        </w:rPr>
      </w:pPr>
      <w:r w:rsidRPr="005B6934">
        <w:rPr>
          <w:rFonts w:asciiTheme="minorHAnsi" w:hAnsiTheme="minorHAnsi" w:cs="Arial"/>
          <w:b/>
          <w:color w:val="000000"/>
          <w:sz w:val="24"/>
        </w:rPr>
        <w:t>§ 1</w:t>
      </w:r>
    </w:p>
    <w:p w:rsidR="00E954A5" w:rsidRPr="005B6934" w:rsidRDefault="00E954A5" w:rsidP="00E954A5">
      <w:pPr>
        <w:jc w:val="both"/>
        <w:rPr>
          <w:rFonts w:asciiTheme="minorHAnsi" w:hAnsiTheme="minorHAnsi" w:cs="Arial"/>
          <w:b/>
          <w:color w:val="000000"/>
          <w:sz w:val="24"/>
        </w:rPr>
      </w:pPr>
    </w:p>
    <w:p w:rsidR="00E954A5" w:rsidRPr="005B6934" w:rsidRDefault="00E954A5" w:rsidP="00E954A5">
      <w:pPr>
        <w:jc w:val="both"/>
        <w:rPr>
          <w:rFonts w:asciiTheme="minorHAnsi" w:hAnsiTheme="minorHAnsi" w:cs="Arial"/>
          <w:b/>
          <w:color w:val="000000"/>
          <w:sz w:val="24"/>
        </w:rPr>
      </w:pPr>
      <w:r w:rsidRPr="005B6934">
        <w:rPr>
          <w:rFonts w:asciiTheme="minorHAnsi" w:hAnsiTheme="minorHAnsi" w:cs="Arial"/>
          <w:b/>
          <w:color w:val="000000"/>
          <w:sz w:val="24"/>
        </w:rPr>
        <w:t xml:space="preserve">Definition </w:t>
      </w:r>
    </w:p>
    <w:p w:rsidR="00E954A5" w:rsidRPr="005B6934" w:rsidRDefault="00E954A5" w:rsidP="00E954A5">
      <w:pPr>
        <w:jc w:val="both"/>
        <w:rPr>
          <w:rFonts w:asciiTheme="minorHAnsi" w:hAnsiTheme="minorHAnsi" w:cs="Arial"/>
          <w:b/>
          <w:color w:val="000000"/>
          <w:sz w:val="24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5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 w:rsidRPr="005B6934">
        <w:rPr>
          <w:rFonts w:asciiTheme="minorHAnsi" w:hAnsiTheme="minorHAnsi" w:cs="Arial"/>
          <w:color w:val="000000"/>
          <w:sz w:val="22"/>
          <w:szCs w:val="22"/>
        </w:rPr>
        <w:t>Stödmottagare får beslutet om stöd, äger projektet och ansvarar för att genomföra det. Stödmottagaren ser också till att projektet följer lagar, regler och alla villkor i beslutet om stöd.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5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 w:rsidRPr="005B6934">
        <w:rPr>
          <w:rFonts w:asciiTheme="minorHAnsi" w:hAnsiTheme="minorHAnsi" w:cs="Arial"/>
          <w:color w:val="000000"/>
          <w:sz w:val="22"/>
          <w:szCs w:val="22"/>
        </w:rPr>
        <w:t>Samverkanspart är den som stödmottagare samarbetar med.</w:t>
      </w:r>
    </w:p>
    <w:p w:rsidR="00E954A5" w:rsidRPr="005B6934" w:rsidRDefault="00E954A5" w:rsidP="00E954A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5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 w:rsidRPr="005B6934">
        <w:rPr>
          <w:rFonts w:asciiTheme="minorHAnsi" w:hAnsiTheme="minorHAnsi" w:cs="Arial"/>
          <w:color w:val="000000"/>
          <w:sz w:val="22"/>
          <w:szCs w:val="22"/>
        </w:rPr>
        <w:t>Part är de som ingår i detta avtal.</w:t>
      </w:r>
    </w:p>
    <w:p w:rsidR="00E954A5" w:rsidRPr="005B6934" w:rsidRDefault="00E954A5" w:rsidP="00E954A5">
      <w:pPr>
        <w:jc w:val="both"/>
        <w:rPr>
          <w:rFonts w:asciiTheme="minorHAnsi" w:hAnsiTheme="minorHAnsi"/>
          <w:i/>
          <w:sz w:val="24"/>
        </w:rPr>
      </w:pP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§ 2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Parterna träffar överenskommelse om samverkansavtal avseende projektet xxxxx mellan stödmottagaren (namn, organisationsnr) och samverkanspart/er (namn, organisationsnr) med giltighet från och med xxxxxxxx projektets startdatum enligt Tillväxtverkets beslut om stöd till och med det datum då projektet avslutas enligt Tillväxtverkets beslut om stöd och eventuella ändringsbeslut. 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Default="00E954A5" w:rsidP="00E954A5">
      <w:pPr>
        <w:jc w:val="both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Utbetalning av medel till samverkansparterna kommer att göras av stödmottagaren </w:t>
      </w:r>
      <w:r w:rsidRPr="00354C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5BA98E8" wp14:editId="3288AEB6">
                <wp:simplePos x="0" y="0"/>
                <wp:positionH relativeFrom="column">
                  <wp:posOffset>-1641475</wp:posOffset>
                </wp:positionH>
                <wp:positionV relativeFrom="page">
                  <wp:posOffset>8888095</wp:posOffset>
                </wp:positionV>
                <wp:extent cx="2103755" cy="356870"/>
                <wp:effectExtent l="0" t="2857" r="26987" b="26988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37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A5" w:rsidRPr="00935AEF" w:rsidRDefault="00E954A5" w:rsidP="00E954A5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4770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för samverkansavtal version 1.</w:t>
                            </w:r>
                            <w:r w:rsidR="00E94B46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5AEF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17</w:t>
                            </w:r>
                            <w:r w:rsidR="00935AEF" w:rsidRPr="00935AEF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E94B46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="00553491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A98E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129.25pt;margin-top:699.85pt;width:165.65pt;height:28.1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" strokecolor="window">
                <v:textbox>
                  <w:txbxContent>
                    <w:p w:rsidR="00E954A5" w:rsidRPr="00935AEF" w:rsidRDefault="00E954A5" w:rsidP="00E954A5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F4770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 xml:space="preserve"> för samverkansavtal version 1.</w:t>
                      </w:r>
                      <w:r w:rsidR="00E94B46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35AEF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17</w:t>
                      </w:r>
                      <w:r w:rsidR="00935AEF" w:rsidRPr="00935AEF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E94B46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="00553491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B6934">
        <w:rPr>
          <w:rFonts w:asciiTheme="minorHAnsi" w:hAnsiTheme="minorHAnsi"/>
          <w:sz w:val="22"/>
          <w:szCs w:val="22"/>
        </w:rPr>
        <w:t>efter det att Tillväxtverket beslutat om utbetalning av medel till stödmottagaren.</w:t>
      </w:r>
    </w:p>
    <w:p w:rsidR="00935AEF" w:rsidRDefault="00935AEF" w:rsidP="00E954A5">
      <w:pPr>
        <w:jc w:val="both"/>
        <w:rPr>
          <w:rFonts w:asciiTheme="minorHAnsi" w:hAnsiTheme="minorHAnsi"/>
          <w:sz w:val="22"/>
          <w:szCs w:val="22"/>
        </w:rPr>
      </w:pPr>
    </w:p>
    <w:p w:rsidR="00935AEF" w:rsidRPr="005B6934" w:rsidRDefault="00935AEF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§ 3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Stödmottagaren ska snarast informera Tillväxtverket skriftligen om ändringar.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För att ändring ska kunna utföras på detta samverkansavtal, ska i förväg ett godkännande hämtas från Tillväxtverket. 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4"/>
        </w:rPr>
      </w:pPr>
      <w:r w:rsidRPr="005B6934">
        <w:rPr>
          <w:rFonts w:asciiTheme="minorHAnsi" w:hAnsiTheme="minorHAnsi"/>
          <w:sz w:val="24"/>
        </w:rPr>
        <w:t>Detta avtal kan skriftligen sägas upp 6 månader i förväg</w:t>
      </w:r>
      <w:bookmarkStart w:id="0" w:name="_GoBack"/>
      <w:bookmarkEnd w:id="0"/>
      <w:r w:rsidRPr="005B6934">
        <w:rPr>
          <w:rFonts w:asciiTheme="minorHAnsi" w:hAnsiTheme="minorHAnsi"/>
          <w:sz w:val="24"/>
        </w:rPr>
        <w:t>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lastRenderedPageBreak/>
        <w:t>§ 4</w:t>
      </w: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Stödmottagarens ansvar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0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Stödmottagaren har det övergripande ansvaret och det yttersta ansvaret gentemot Tillväxtverket för projektets genomförande. 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0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Stödmottagaren ansvarar för att medel använts på ett korrekt sätt och i enlighet med projektplan och givna direktiv från Tillväxtverket.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0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Stödmottagaren ansvarar för att vidarebefordra information om bestämmelser kring ERUF-stödet och även annan information som erhålls från Tillväxtverket till samverkansparterna.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§ 5</w:t>
      </w: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Samverkansparternas ansvar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Samverkansparterna åtar sig att följa nationella och EU-rättsliga bestämmelserna om Europeiska regionala utvecklingsfonden (ERUF) särskilt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1"/>
          <w:numId w:val="26"/>
        </w:numPr>
        <w:suppressAutoHyphens w:val="0"/>
        <w:autoSpaceDN/>
        <w:spacing w:line="240" w:lineRule="auto"/>
        <w:ind w:left="1843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Förordning (EU) nr 1303/2013 om allmänna bestämmelser om ERUF och ESF</w:t>
      </w:r>
    </w:p>
    <w:p w:rsidR="00E954A5" w:rsidRPr="005B6934" w:rsidRDefault="00E954A5" w:rsidP="00E954A5">
      <w:pPr>
        <w:pStyle w:val="Liststycke"/>
        <w:widowControl/>
        <w:numPr>
          <w:ilvl w:val="1"/>
          <w:numId w:val="26"/>
        </w:numPr>
        <w:suppressAutoHyphens w:val="0"/>
        <w:autoSpaceDN/>
        <w:spacing w:line="240" w:lineRule="auto"/>
        <w:ind w:left="1843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Förordning (EU) nr 1301/2013 om ERUF</w:t>
      </w:r>
    </w:p>
    <w:p w:rsidR="00E954A5" w:rsidRPr="005B6934" w:rsidRDefault="00E954A5" w:rsidP="00E954A5">
      <w:pPr>
        <w:pStyle w:val="Liststycke"/>
        <w:widowControl/>
        <w:numPr>
          <w:ilvl w:val="1"/>
          <w:numId w:val="26"/>
        </w:numPr>
        <w:suppressAutoHyphens w:val="0"/>
        <w:autoSpaceDN/>
        <w:spacing w:line="240" w:lineRule="auto"/>
        <w:ind w:left="1843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Förordning (EU) nr 821/2014</w:t>
      </w:r>
    </w:p>
    <w:p w:rsidR="00E954A5" w:rsidRPr="005B6934" w:rsidRDefault="00E954A5" w:rsidP="00E954A5">
      <w:pPr>
        <w:pStyle w:val="Liststycke"/>
        <w:widowControl/>
        <w:numPr>
          <w:ilvl w:val="1"/>
          <w:numId w:val="26"/>
        </w:numPr>
        <w:suppressAutoHyphens w:val="0"/>
        <w:autoSpaceDN/>
        <w:spacing w:line="240" w:lineRule="auto"/>
        <w:ind w:left="1843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Förordning (SFS 2014:1383) om förvaltning av EU:s strukturfonder </w:t>
      </w:r>
    </w:p>
    <w:p w:rsidR="00E954A5" w:rsidRPr="005B6934" w:rsidRDefault="00E954A5" w:rsidP="00E954A5">
      <w:pPr>
        <w:pStyle w:val="Liststycke"/>
        <w:widowControl/>
        <w:numPr>
          <w:ilvl w:val="1"/>
          <w:numId w:val="26"/>
        </w:numPr>
        <w:suppressAutoHyphens w:val="0"/>
        <w:autoSpaceDN/>
        <w:spacing w:line="240" w:lineRule="auto"/>
        <w:ind w:left="1843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Tillväxtverkets föreskrift, ERUF  </w:t>
      </w:r>
    </w:p>
    <w:p w:rsidR="00E954A5" w:rsidRPr="005B6934" w:rsidRDefault="00E954A5" w:rsidP="00E954A5">
      <w:pPr>
        <w:pStyle w:val="Liststycke"/>
        <w:widowControl/>
        <w:numPr>
          <w:ilvl w:val="1"/>
          <w:numId w:val="26"/>
        </w:numPr>
        <w:suppressAutoHyphens w:val="0"/>
        <w:autoSpaceDN/>
        <w:spacing w:line="240" w:lineRule="auto"/>
        <w:ind w:left="1843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Tillväxtverkets handbok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Samverkansparterna ska följa Tillväxtverkets beslut om stöd. 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Samverkansparterna ska följa bestämmelser om informationskrav och offentliggörande av EU-projekt (EU logotyp etc.).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4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Samverkansparterna ska spara handlingar i original i enlighet med beslut om stöd.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Samverkansparterna godkänner att företrädare för Tillväxtverket, nationella revisions- eller kontrollorgan och EU:s institutioner får rätt att utföra granskning och kontroll på plats hos parterna.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Samverkansparterna godkänner beslutad eller författningsreglerad uppföljning och utvärdering av projektet, såsom löpande utvärdering.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Samverkansparterna kan endast rekvirera faktiska kostnader och därmed inte ta med eventuella vinstpåslag. Fakturering får inte förekomma från samverkanspart till stödmottagare eller mellan respektive samverkanspart.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Samverkanspart åtar sig inför läges- och slutrapportering till Tillväxtverket, till stödmottagaren, leverera verksamhetsredovisning i enlighet med i beslutet om stöd fastställd projektbeskrivning, budget och aktivitetsplan. Se rutin för detta i § 7.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b/>
          <w:sz w:val="24"/>
        </w:rPr>
      </w:pPr>
      <w:r w:rsidRPr="005B6934">
        <w:rPr>
          <w:rFonts w:asciiTheme="minorHAnsi" w:hAnsiTheme="minorHAnsi"/>
          <w:b/>
          <w:sz w:val="24"/>
        </w:rPr>
        <w:t>§ 6</w:t>
      </w:r>
    </w:p>
    <w:p w:rsidR="00E954A5" w:rsidRPr="005B6934" w:rsidRDefault="00E954A5" w:rsidP="00E954A5">
      <w:pPr>
        <w:jc w:val="both"/>
        <w:rPr>
          <w:rFonts w:asciiTheme="minorHAnsi" w:hAnsiTheme="minorHAnsi"/>
          <w:b/>
          <w:sz w:val="24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b/>
          <w:sz w:val="24"/>
        </w:rPr>
      </w:pPr>
      <w:r w:rsidRPr="005B6934">
        <w:rPr>
          <w:rFonts w:asciiTheme="minorHAnsi" w:hAnsiTheme="minorHAnsi"/>
          <w:b/>
          <w:sz w:val="24"/>
        </w:rPr>
        <w:t>Upphandling</w:t>
      </w:r>
    </w:p>
    <w:p w:rsidR="00E954A5" w:rsidRPr="005B6934" w:rsidRDefault="00E954A5" w:rsidP="00E954A5">
      <w:pPr>
        <w:jc w:val="both"/>
        <w:rPr>
          <w:rFonts w:asciiTheme="minorHAnsi" w:hAnsiTheme="minorHAnsi"/>
          <w:b/>
          <w:sz w:val="24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4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 xml:space="preserve">Tydliggöra vem eller vilka parter som ska genomföra upphandlingar eller köp och säkerställa att de har en ändamålsenlig organisation och tillräcklig kompetens för att genomföra de planerade upphandlingarna eller köpen. </w:t>
      </w:r>
    </w:p>
    <w:p w:rsidR="00E954A5" w:rsidRPr="005B6934" w:rsidRDefault="00E954A5" w:rsidP="00E954A5">
      <w:pPr>
        <w:pStyle w:val="Liststycke"/>
        <w:ind w:left="1080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4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Parterna ska vid inköp av varor och tjänster i projektet följa bestämmelser om offentlig upphandling, eller då upphandling inte krävs, det särskilda inköpsförfar</w:t>
      </w:r>
      <w:r>
        <w:rPr>
          <w:rFonts w:asciiTheme="minorHAnsi" w:hAnsiTheme="minorHAnsi"/>
          <w:sz w:val="22"/>
          <w:szCs w:val="22"/>
        </w:rPr>
        <w:t xml:space="preserve">andet baserat på principerna i lagen (2016:1145) om offentlig upphandling. </w:t>
      </w:r>
      <w:r w:rsidRPr="005B6934">
        <w:rPr>
          <w:rFonts w:asciiTheme="minorHAnsi" w:hAnsiTheme="minorHAnsi"/>
          <w:sz w:val="22"/>
          <w:szCs w:val="22"/>
        </w:rPr>
        <w:t xml:space="preserve">Samverkanspart som är skyldig att följa LOU eller LUF </w:t>
      </w:r>
      <w:r>
        <w:rPr>
          <w:rFonts w:asciiTheme="minorHAnsi" w:hAnsiTheme="minorHAnsi"/>
          <w:sz w:val="22"/>
          <w:szCs w:val="22"/>
        </w:rPr>
        <w:t xml:space="preserve">eller LUK </w:t>
      </w:r>
      <w:r w:rsidRPr="005B6934">
        <w:rPr>
          <w:rFonts w:asciiTheme="minorHAnsi" w:hAnsiTheme="minorHAnsi"/>
          <w:sz w:val="22"/>
          <w:szCs w:val="22"/>
        </w:rPr>
        <w:t>ska alltid följa dessa lagar även i projektet.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4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Vid ändring av upphandlingspart ska Tillväxtverket snarast skriftligen informeras.</w:t>
      </w:r>
    </w:p>
    <w:p w:rsidR="00E954A5" w:rsidRDefault="00E954A5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935AEF" w:rsidRDefault="00935AEF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935AEF" w:rsidRPr="005B6934" w:rsidRDefault="00935AEF" w:rsidP="00E954A5">
      <w:pPr>
        <w:pStyle w:val="Liststycke"/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b/>
          <w:color w:val="0070C0"/>
          <w:sz w:val="24"/>
        </w:rPr>
      </w:pPr>
      <w:r w:rsidRPr="005B6934">
        <w:rPr>
          <w:rFonts w:asciiTheme="minorHAnsi" w:hAnsiTheme="minorHAnsi"/>
          <w:b/>
          <w:color w:val="0070C0"/>
          <w:sz w:val="24"/>
        </w:rPr>
        <w:t>§ 7</w:t>
      </w:r>
    </w:p>
    <w:p w:rsidR="00E954A5" w:rsidRPr="005B6934" w:rsidRDefault="00E954A5" w:rsidP="00E954A5">
      <w:pPr>
        <w:jc w:val="both"/>
        <w:rPr>
          <w:rFonts w:asciiTheme="minorHAnsi" w:hAnsiTheme="minorHAnsi"/>
          <w:b/>
          <w:color w:val="0070C0"/>
          <w:sz w:val="24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b/>
          <w:color w:val="0070C0"/>
          <w:sz w:val="24"/>
        </w:rPr>
      </w:pPr>
      <w:r w:rsidRPr="005B6934">
        <w:rPr>
          <w:rFonts w:asciiTheme="minorHAnsi" w:hAnsiTheme="minorHAnsi"/>
          <w:b/>
          <w:color w:val="0070C0"/>
          <w:sz w:val="24"/>
        </w:rPr>
        <w:t>Ansvarsfördelning</w:t>
      </w: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3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>Reglering om vad som händer om kostnader inte bedöms vara stödberättigande – ska varje part till 100 % själv finansiera de kostnader som förvaltande myndighet inte godkänner.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3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 xml:space="preserve">Reglering vid parts konkurs, vem svarar för uppkomna kostnader.  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3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 xml:space="preserve">Reglering vid eventuell oriktighet, vem svarar för utredning och samtliga kostnader förknippade med detta. </w:t>
      </w:r>
    </w:p>
    <w:p w:rsidR="00E954A5" w:rsidRPr="005B6934" w:rsidRDefault="00E954A5" w:rsidP="00E954A5">
      <w:pPr>
        <w:pStyle w:val="Liststycke"/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3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>Återkrav som är hänförliga till projektets gemensamma kostnader ställs på stödmottagaren, reglering av eventuellt återkrav.</w:t>
      </w:r>
    </w:p>
    <w:p w:rsidR="00E954A5" w:rsidRPr="005B6934" w:rsidRDefault="00E954A5" w:rsidP="00E954A5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  <w:color w:val="0070C0"/>
          <w:szCs w:val="24"/>
        </w:rPr>
      </w:pPr>
      <w:r w:rsidRPr="005B6934">
        <w:rPr>
          <w:rFonts w:asciiTheme="minorHAnsi" w:hAnsiTheme="minorHAnsi"/>
          <w:color w:val="0070C0"/>
          <w:szCs w:val="24"/>
        </w:rPr>
        <w:t>§ 8</w:t>
      </w: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  <w:color w:val="0070C0"/>
          <w:szCs w:val="24"/>
        </w:rPr>
      </w:pPr>
      <w:r w:rsidRPr="005B6934">
        <w:rPr>
          <w:rFonts w:asciiTheme="minorHAnsi" w:hAnsiTheme="minorHAnsi"/>
          <w:color w:val="0070C0"/>
          <w:szCs w:val="24"/>
        </w:rPr>
        <w:t>Rutiner</w:t>
      </w:r>
    </w:p>
    <w:p w:rsidR="00E954A5" w:rsidRPr="005B6934" w:rsidRDefault="00E954A5" w:rsidP="00E954A5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2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 xml:space="preserve">Beskrivning av rutiner inom projektet för sammanställning av ansökan om utbetalning. </w:t>
      </w:r>
    </w:p>
    <w:p w:rsidR="00E954A5" w:rsidRPr="005B6934" w:rsidRDefault="00E954A5" w:rsidP="00E954A5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2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 xml:space="preserve">Beskrivning av rutiner för fördelning av stöd. </w:t>
      </w:r>
    </w:p>
    <w:p w:rsidR="00E954A5" w:rsidRPr="005B6934" w:rsidRDefault="00E954A5" w:rsidP="00E954A5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E954A5" w:rsidRPr="005B6934" w:rsidRDefault="00E954A5" w:rsidP="00E954A5">
      <w:pPr>
        <w:pStyle w:val="Liststycke"/>
        <w:widowControl/>
        <w:numPr>
          <w:ilvl w:val="0"/>
          <w:numId w:val="22"/>
        </w:num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/>
          <w:color w:val="0070C0"/>
          <w:sz w:val="22"/>
          <w:szCs w:val="22"/>
        </w:rPr>
      </w:pPr>
      <w:r w:rsidRPr="005B6934">
        <w:rPr>
          <w:rFonts w:asciiTheme="minorHAnsi" w:hAnsiTheme="minorHAnsi"/>
          <w:color w:val="0070C0"/>
          <w:sz w:val="22"/>
          <w:szCs w:val="22"/>
        </w:rPr>
        <w:t>Dokumenthanteringsplan, enhetlig dokumenthantering hos samtliga parter i projektet.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§ 9</w:t>
      </w:r>
    </w:p>
    <w:p w:rsidR="00E954A5" w:rsidRPr="005B6934" w:rsidRDefault="00E954A5" w:rsidP="00E954A5">
      <w:pPr>
        <w:pStyle w:val="Rubrik2"/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Upplysning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Tillväxtverket avgör om aktivitet eller kostnad är stödberättigande.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  <w:r w:rsidRPr="005B6934">
        <w:rPr>
          <w:rFonts w:asciiTheme="minorHAnsi" w:hAnsiTheme="minorHAnsi"/>
          <w:sz w:val="22"/>
          <w:szCs w:val="22"/>
        </w:rPr>
        <w:t>Undertecknas av behörig företrädare för stödmottagare respektive samverkanspart/er</w:t>
      </w: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  <w:sz w:val="22"/>
          <w:szCs w:val="22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----------------------------------------------</w:t>
      </w:r>
    </w:p>
    <w:p w:rsidR="00E954A5" w:rsidRPr="005B6934" w:rsidRDefault="00E954A5" w:rsidP="00E954A5">
      <w:pPr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Namnförtydligande</w:t>
      </w:r>
    </w:p>
    <w:p w:rsidR="00E954A5" w:rsidRPr="005B6934" w:rsidRDefault="00E954A5" w:rsidP="00E954A5">
      <w:pPr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Namn på stödmottagare, org. nr</w:t>
      </w: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  <w:r w:rsidRPr="005B6934">
        <w:rPr>
          <w:rFonts w:asciiTheme="minorHAnsi" w:hAnsiTheme="minorHAnsi"/>
        </w:rPr>
        <w:t>ORT, datum</w:t>
      </w: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4048"/>
      </w:tblGrid>
      <w:tr w:rsidR="00E954A5" w:rsidRPr="005B6934" w:rsidTr="00C47034">
        <w:tc>
          <w:tcPr>
            <w:tcW w:w="4322" w:type="dxa"/>
          </w:tcPr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----------------------------------------------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Namnförtydligande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 på samverkanspart, org. nr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ORT, datum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----------------------------------------------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Namnförtydligande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 på samverkanspart, org. nr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ORT, datum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----------------------------------------------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Namnförtydligande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 på samverkanspart, org. nr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ORT, datum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</w:tc>
        <w:tc>
          <w:tcPr>
            <w:tcW w:w="4322" w:type="dxa"/>
          </w:tcPr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lastRenderedPageBreak/>
              <w:t>----------------------------------------------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Namnförtydligande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 på samverkanspart, org. nr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ORT, datum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----------------------------------------------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Namnförtydligande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 på samverkanspart, org. nr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ORT, datum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----------------------------------------------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Namnförtydligande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Namn på samverkanspart, org. nr</w:t>
            </w: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</w:p>
          <w:p w:rsidR="00E954A5" w:rsidRPr="005B6934" w:rsidRDefault="00E954A5" w:rsidP="00C47034">
            <w:pPr>
              <w:rPr>
                <w:rFonts w:asciiTheme="minorHAnsi" w:hAnsiTheme="minorHAnsi"/>
              </w:rPr>
            </w:pPr>
            <w:r w:rsidRPr="005B6934">
              <w:rPr>
                <w:rFonts w:asciiTheme="minorHAnsi" w:hAnsiTheme="minorHAnsi"/>
              </w:rPr>
              <w:t>ORT, datum</w:t>
            </w:r>
          </w:p>
        </w:tc>
      </w:tr>
    </w:tbl>
    <w:p w:rsidR="00E954A5" w:rsidRPr="005B6934" w:rsidRDefault="00E954A5" w:rsidP="00E954A5">
      <w:pPr>
        <w:jc w:val="both"/>
        <w:rPr>
          <w:rFonts w:asciiTheme="minorHAnsi" w:hAnsiTheme="minorHAnsi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2"/>
          <w:szCs w:val="22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E954A5" w:rsidRPr="000C3337" w:rsidRDefault="00E954A5" w:rsidP="00E954A5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0"/>
          <w:szCs w:val="20"/>
        </w:rPr>
      </w:pPr>
    </w:p>
    <w:p w:rsidR="00E954A5" w:rsidRDefault="00E954A5" w:rsidP="00E954A5">
      <w:pPr>
        <w:pStyle w:val="Brdtext"/>
      </w:pPr>
    </w:p>
    <w:p w:rsidR="000C3337" w:rsidRDefault="000C3337" w:rsidP="002E6EB8">
      <w:pPr>
        <w:pStyle w:val="Brdtext"/>
      </w:pPr>
    </w:p>
    <w:sectPr w:rsidR="000C3337" w:rsidSect="00EC0B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BC" w:rsidRDefault="008868BC">
      <w:r>
        <w:separator/>
      </w:r>
    </w:p>
  </w:endnote>
  <w:endnote w:type="continuationSeparator" w:id="0">
    <w:p w:rsidR="008868BC" w:rsidRDefault="0088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7271"/>
    </w:tblGrid>
    <w:tr w:rsidR="00576C05" w:rsidRPr="00487C06" w:rsidTr="00931A5C">
      <w:tc>
        <w:tcPr>
          <w:tcW w:w="959" w:type="dxa"/>
        </w:tcPr>
        <w:p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553491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553491">
            <w:rPr>
              <w:noProof/>
            </w:rPr>
            <w:t>5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:rsidTr="00324AD3">
      <w:tc>
        <w:tcPr>
          <w:tcW w:w="933" w:type="dxa"/>
        </w:tcPr>
        <w:p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024C20" wp14:editId="562F4669">
                    <wp:simplePos x="0" y="0"/>
                    <wp:positionH relativeFrom="page">
                      <wp:posOffset>5615940</wp:posOffset>
                    </wp:positionH>
                    <wp:positionV relativeFrom="page">
                      <wp:posOffset>9915525</wp:posOffset>
                    </wp:positionV>
                    <wp:extent cx="1535185" cy="683895"/>
                    <wp:effectExtent l="0" t="0" r="0" b="0"/>
                    <wp:wrapSquare wrapText="bothSides"/>
                    <wp:docPr id="24" name="EU-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35185" cy="683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tag w:val="EU-Logo"/>
                                  <w:id w:val="783541345"/>
                                  <w:lock w:val="sdtContentLocked"/>
                                </w:sdtPr>
                                <w:sdtEndPr/>
                                <w:sdtContent>
                                  <w:p w:rsidR="00576C05" w:rsidRPr="002C4768" w:rsidRDefault="005F07B5" w:rsidP="00177B44">
                                    <w:pPr>
                                      <w:pStyle w:val="Brdtext"/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F8F73EF" wp14:editId="1D5F8453">
                                          <wp:extent cx="1224950" cy="388800"/>
                                          <wp:effectExtent l="0" t="0" r="0" b="0"/>
                                          <wp:docPr id="5" name="Bildobjekt 5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EUlogo_eng_v_RGB.pn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" r="-8716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950" cy="38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024C20" id="_x0000_t202" coordsize="21600,21600" o:spt="202" path="m,l,21600r21600,l21600,xe">
                    <v:stroke joinstyle="miter"/>
                    <v:path gradientshapeok="t" o:connecttype="rect"/>
                  </v:shapetype>
                  <v:shape id="EU-Logo" o:spid="_x0000_s1028" type="#_x0000_t202" style="position:absolute;margin-left:442.2pt;margin-top:780.75pt;width:120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" o:allowincell="f" filled="f" stroked="f" strokeweight=".5pt">
                    <v:textbox style="mso-fit-shape-to-text:t">
                      <w:txbxContent>
                        <w:sdt>
                          <w:sdtPr>
                            <w:tag w:val="EU-Logo"/>
                            <w:id w:val="783541345"/>
                            <w:lock w:val="sdtContentLocked"/>
                          </w:sdtPr>
                          <w:sdtEndPr/>
                          <w:sdtContent>
                            <w:p w:rsidR="00576C05" w:rsidRPr="002C4768" w:rsidRDefault="005F07B5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8F73EF" wp14:editId="1D5F8453">
                                    <wp:extent cx="1224950" cy="388800"/>
                                    <wp:effectExtent l="0" t="0" r="0" b="0"/>
                                    <wp:docPr id="5" name="Bildobjekt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553491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553491">
            <w:rPr>
              <w:noProof/>
            </w:rPr>
            <w:t>5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BC" w:rsidRDefault="008868BC">
      <w:r>
        <w:rPr>
          <w:color w:val="000000"/>
        </w:rPr>
        <w:separator/>
      </w:r>
    </w:p>
  </w:footnote>
  <w:footnote w:type="continuationSeparator" w:id="0">
    <w:p w:rsidR="008868BC" w:rsidRDefault="0088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:rsidR="00576C05" w:rsidRPr="000C3337" w:rsidRDefault="00576C05" w:rsidP="001F4770">
    <w:pPr>
      <w:pStyle w:val="Sidhuvud"/>
      <w:spacing w:after="240" w:line="240" w:lineRule="auto"/>
      <w:rPr>
        <w:b/>
        <w:sz w:val="40"/>
        <w:szCs w:val="40"/>
      </w:rPr>
    </w:pPr>
    <w:r w:rsidRPr="000C3337">
      <w:rPr>
        <w:b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57204F" wp14:editId="5F7F330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962115024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C6A038" wp14:editId="74FD42C2">
                                    <wp:extent cx="1441683" cy="684000"/>
                                    <wp:effectExtent l="0" t="0" r="6350" b="1905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7204F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962115024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C6A038" wp14:editId="74FD42C2">
                              <wp:extent cx="1441683" cy="684000"/>
                              <wp:effectExtent l="0" t="0" r="6350" b="1905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F74F1"/>
    <w:multiLevelType w:val="hybridMultilevel"/>
    <w:tmpl w:val="16B8D1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1CB3"/>
    <w:multiLevelType w:val="hybridMultilevel"/>
    <w:tmpl w:val="0596B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28A"/>
    <w:multiLevelType w:val="hybridMultilevel"/>
    <w:tmpl w:val="6D9C63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421C6A1B"/>
    <w:multiLevelType w:val="hybridMultilevel"/>
    <w:tmpl w:val="A2669AF2"/>
    <w:lvl w:ilvl="0" w:tplc="2722C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5307D"/>
    <w:multiLevelType w:val="hybridMultilevel"/>
    <w:tmpl w:val="9CACF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03B17"/>
    <w:multiLevelType w:val="hybridMultilevel"/>
    <w:tmpl w:val="7340C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54A0D"/>
    <w:multiLevelType w:val="hybridMultilevel"/>
    <w:tmpl w:val="15FA7E4A"/>
    <w:lvl w:ilvl="0" w:tplc="13CCD662">
      <w:numFmt w:val="bullet"/>
      <w:lvlText w:val="-"/>
      <w:lvlJc w:val="left"/>
      <w:pPr>
        <w:ind w:left="2024" w:hanging="360"/>
      </w:pPr>
      <w:rPr>
        <w:rFonts w:ascii="Georgia" w:eastAsia="Times New Roman" w:hAnsi="Georgia" w:cs="Times New Roman" w:hint="default"/>
      </w:rPr>
    </w:lvl>
    <w:lvl w:ilvl="1" w:tplc="A22AA7E6">
      <w:numFmt w:val="bullet"/>
      <w:lvlText w:val="-"/>
      <w:lvlJc w:val="left"/>
      <w:pPr>
        <w:ind w:left="2744" w:hanging="360"/>
      </w:pPr>
      <w:rPr>
        <w:rFonts w:ascii="Georgia" w:eastAsia="Times New Roman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D340B"/>
    <w:multiLevelType w:val="hybridMultilevel"/>
    <w:tmpl w:val="3B8024DE"/>
    <w:lvl w:ilvl="0" w:tplc="946E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22AA7E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4" w15:restartNumberingAfterBreak="0">
    <w:nsid w:val="77775A8D"/>
    <w:multiLevelType w:val="multilevel"/>
    <w:tmpl w:val="A466463E"/>
    <w:numStyleLink w:val="NummerlistaTrosa"/>
  </w:abstractNum>
  <w:abstractNum w:abstractNumId="2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9"/>
  </w:num>
  <w:num w:numId="5">
    <w:abstractNumId w:val="16"/>
  </w:num>
  <w:num w:numId="6">
    <w:abstractNumId w:val="23"/>
  </w:num>
  <w:num w:numId="7">
    <w:abstractNumId w:val="25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1"/>
  </w:num>
  <w:num w:numId="19">
    <w:abstractNumId w:val="13"/>
  </w:num>
  <w:num w:numId="20">
    <w:abstractNumId w:val="19"/>
  </w:num>
  <w:num w:numId="21">
    <w:abstractNumId w:val="22"/>
  </w:num>
  <w:num w:numId="22">
    <w:abstractNumId w:val="14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E1A"/>
    <w:rsid w:val="00004609"/>
    <w:rsid w:val="000417AC"/>
    <w:rsid w:val="00056AEF"/>
    <w:rsid w:val="00080408"/>
    <w:rsid w:val="00086EF6"/>
    <w:rsid w:val="000936FF"/>
    <w:rsid w:val="000B6C6D"/>
    <w:rsid w:val="000C3337"/>
    <w:rsid w:val="000D725A"/>
    <w:rsid w:val="000F5721"/>
    <w:rsid w:val="000F6CD8"/>
    <w:rsid w:val="00100D00"/>
    <w:rsid w:val="001138F5"/>
    <w:rsid w:val="0012099E"/>
    <w:rsid w:val="00121EA7"/>
    <w:rsid w:val="0012726B"/>
    <w:rsid w:val="00130332"/>
    <w:rsid w:val="00136898"/>
    <w:rsid w:val="00146AB6"/>
    <w:rsid w:val="00166F52"/>
    <w:rsid w:val="00170B53"/>
    <w:rsid w:val="00177B44"/>
    <w:rsid w:val="001809CD"/>
    <w:rsid w:val="00183F14"/>
    <w:rsid w:val="0019471A"/>
    <w:rsid w:val="001964C0"/>
    <w:rsid w:val="001A4B2E"/>
    <w:rsid w:val="001B46B6"/>
    <w:rsid w:val="001B4755"/>
    <w:rsid w:val="001C3FE7"/>
    <w:rsid w:val="001D5F9F"/>
    <w:rsid w:val="001F4770"/>
    <w:rsid w:val="0020372E"/>
    <w:rsid w:val="00210C59"/>
    <w:rsid w:val="00216272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63503"/>
    <w:rsid w:val="00380204"/>
    <w:rsid w:val="00386E44"/>
    <w:rsid w:val="003A64C2"/>
    <w:rsid w:val="003B12ED"/>
    <w:rsid w:val="003D3364"/>
    <w:rsid w:val="003D4415"/>
    <w:rsid w:val="003E30BB"/>
    <w:rsid w:val="003F3FF9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10AC"/>
    <w:rsid w:val="004F3F06"/>
    <w:rsid w:val="004F63AF"/>
    <w:rsid w:val="00526700"/>
    <w:rsid w:val="00536195"/>
    <w:rsid w:val="0054553B"/>
    <w:rsid w:val="00553491"/>
    <w:rsid w:val="0055736D"/>
    <w:rsid w:val="00576C05"/>
    <w:rsid w:val="00581420"/>
    <w:rsid w:val="00592BE8"/>
    <w:rsid w:val="00592CF7"/>
    <w:rsid w:val="005A1771"/>
    <w:rsid w:val="005A63FF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7185"/>
    <w:rsid w:val="00637BF5"/>
    <w:rsid w:val="00651C0C"/>
    <w:rsid w:val="0066453A"/>
    <w:rsid w:val="006646D0"/>
    <w:rsid w:val="00681574"/>
    <w:rsid w:val="0068260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7CD8"/>
    <w:rsid w:val="00744176"/>
    <w:rsid w:val="007456F2"/>
    <w:rsid w:val="00763646"/>
    <w:rsid w:val="0076508E"/>
    <w:rsid w:val="00794DBE"/>
    <w:rsid w:val="007A15ED"/>
    <w:rsid w:val="007B7D06"/>
    <w:rsid w:val="007D3957"/>
    <w:rsid w:val="007D524F"/>
    <w:rsid w:val="007E2E99"/>
    <w:rsid w:val="0083289E"/>
    <w:rsid w:val="0083313B"/>
    <w:rsid w:val="0085430D"/>
    <w:rsid w:val="00871733"/>
    <w:rsid w:val="008868BC"/>
    <w:rsid w:val="00887097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26231"/>
    <w:rsid w:val="00931A5C"/>
    <w:rsid w:val="009352D7"/>
    <w:rsid w:val="00935AEF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255C9"/>
    <w:rsid w:val="00A26F20"/>
    <w:rsid w:val="00A322D4"/>
    <w:rsid w:val="00A65253"/>
    <w:rsid w:val="00A8674F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493D"/>
    <w:rsid w:val="00B50F70"/>
    <w:rsid w:val="00B629E9"/>
    <w:rsid w:val="00B64041"/>
    <w:rsid w:val="00B72C2A"/>
    <w:rsid w:val="00B733DD"/>
    <w:rsid w:val="00B770F1"/>
    <w:rsid w:val="00B81445"/>
    <w:rsid w:val="00BB404A"/>
    <w:rsid w:val="00BB7690"/>
    <w:rsid w:val="00BD53B9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441C0"/>
    <w:rsid w:val="00D534D0"/>
    <w:rsid w:val="00D64D0F"/>
    <w:rsid w:val="00D80310"/>
    <w:rsid w:val="00D905F2"/>
    <w:rsid w:val="00DD1329"/>
    <w:rsid w:val="00DE46FF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94B46"/>
    <w:rsid w:val="00E954A5"/>
    <w:rsid w:val="00EB477F"/>
    <w:rsid w:val="00EB5986"/>
    <w:rsid w:val="00EC0B65"/>
    <w:rsid w:val="00EC2F14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A0A2E"/>
    <w:rsid w:val="00FA2EA7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95588"/>
  <w15:docId w15:val="{BD028F95-AA99-49CE-AD53-5DDDCD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6D3232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widowControl/>
      <w:spacing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iPriority w:val="99"/>
    <w:unhideWhenUsed/>
    <w:rsid w:val="00B6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AA21FC" w:rsidRDefault="005618F3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3"/>
    <w:rsid w:val="005618F3"/>
    <w:rsid w:val="009B1C27"/>
    <w:rsid w:val="00A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45A-3AA4-4809-9682-C7D7963D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Sandra Zakrisson</cp:lastModifiedBy>
  <cp:revision>2</cp:revision>
  <cp:lastPrinted>2012-03-27T12:56:00Z</cp:lastPrinted>
  <dcterms:created xsi:type="dcterms:W3CDTF">2017-09-20T17:39:00Z</dcterms:created>
  <dcterms:modified xsi:type="dcterms:W3CDTF">2017-09-20T17:39:00Z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